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CC" w:rsidRPr="001F19CC" w:rsidRDefault="001F19CC" w:rsidP="001F19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427F" w:rsidRDefault="00BF5612" w:rsidP="00BF56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612">
        <w:rPr>
          <w:rFonts w:ascii="Times New Roman" w:hAnsi="Times New Roman" w:cs="Times New Roman"/>
          <w:b/>
          <w:sz w:val="28"/>
          <w:szCs w:val="28"/>
        </w:rPr>
        <w:t>«ОБРАЗОВАТЕЛЬНЫЕ ТЕХНОЛОГИИ, КАК ИНСТРУМЕНТ ПОВЫШЕНИЯ КАЧЕСТВА»</w:t>
      </w:r>
    </w:p>
    <w:p w:rsidR="005E48CC" w:rsidRPr="005E48CC" w:rsidRDefault="005E48CC" w:rsidP="00BF5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8CC">
        <w:rPr>
          <w:rFonts w:ascii="Times New Roman" w:hAnsi="Times New Roman" w:cs="Times New Roman"/>
          <w:b/>
          <w:sz w:val="24"/>
          <w:szCs w:val="24"/>
        </w:rPr>
        <w:t xml:space="preserve">Бобылева Оксана Викторовна </w:t>
      </w:r>
      <w:proofErr w:type="gramStart"/>
      <w:r w:rsidRPr="005E48CC">
        <w:rPr>
          <w:rFonts w:ascii="Times New Roman" w:hAnsi="Times New Roman" w:cs="Times New Roman"/>
          <w:b/>
          <w:sz w:val="24"/>
          <w:szCs w:val="24"/>
        </w:rPr>
        <w:t>–в</w:t>
      </w:r>
      <w:proofErr w:type="gramEnd"/>
      <w:r w:rsidRPr="005E48CC">
        <w:rPr>
          <w:rFonts w:ascii="Times New Roman" w:hAnsi="Times New Roman" w:cs="Times New Roman"/>
          <w:b/>
          <w:sz w:val="24"/>
          <w:szCs w:val="24"/>
        </w:rPr>
        <w:t xml:space="preserve">оспитатель МДОУ </w:t>
      </w:r>
      <w:proofErr w:type="spellStart"/>
      <w:r w:rsidRPr="005E48CC">
        <w:rPr>
          <w:rFonts w:ascii="Times New Roman" w:hAnsi="Times New Roman" w:cs="Times New Roman"/>
          <w:b/>
          <w:sz w:val="24"/>
          <w:szCs w:val="24"/>
        </w:rPr>
        <w:t>Широкинский</w:t>
      </w:r>
      <w:proofErr w:type="spellEnd"/>
      <w:r w:rsidRPr="005E48CC">
        <w:rPr>
          <w:rFonts w:ascii="Times New Roman" w:hAnsi="Times New Roman" w:cs="Times New Roman"/>
          <w:b/>
          <w:sz w:val="24"/>
          <w:szCs w:val="24"/>
        </w:rPr>
        <w:t xml:space="preserve"> детский сад, </w:t>
      </w:r>
      <w:proofErr w:type="spellStart"/>
      <w:r w:rsidRPr="005E48CC">
        <w:rPr>
          <w:rFonts w:ascii="Times New Roman" w:hAnsi="Times New Roman" w:cs="Times New Roman"/>
          <w:b/>
          <w:sz w:val="24"/>
          <w:szCs w:val="24"/>
        </w:rPr>
        <w:t>Газимуро</w:t>
      </w:r>
      <w:proofErr w:type="spellEnd"/>
      <w:r w:rsidRPr="005E48CC">
        <w:rPr>
          <w:rFonts w:ascii="Times New Roman" w:hAnsi="Times New Roman" w:cs="Times New Roman"/>
          <w:b/>
          <w:sz w:val="24"/>
          <w:szCs w:val="24"/>
        </w:rPr>
        <w:t xml:space="preserve">-Заводского района, </w:t>
      </w:r>
      <w:proofErr w:type="spellStart"/>
      <w:r w:rsidRPr="005E48CC">
        <w:rPr>
          <w:rFonts w:ascii="Times New Roman" w:hAnsi="Times New Roman" w:cs="Times New Roman"/>
          <w:b/>
          <w:sz w:val="24"/>
          <w:szCs w:val="24"/>
        </w:rPr>
        <w:t>Забайкальскоо</w:t>
      </w:r>
      <w:proofErr w:type="spellEnd"/>
      <w:r w:rsidRPr="005E48CC">
        <w:rPr>
          <w:rFonts w:ascii="Times New Roman" w:hAnsi="Times New Roman" w:cs="Times New Roman"/>
          <w:b/>
          <w:sz w:val="24"/>
          <w:szCs w:val="24"/>
        </w:rPr>
        <w:t xml:space="preserve"> края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1F221A" w:rsidRDefault="001F221A" w:rsidP="001F22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21A" w:rsidRDefault="00BF5612" w:rsidP="001F22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C07BA1" w:rsidRPr="00C0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статье рассмотрена технология  В.В. </w:t>
      </w:r>
      <w:proofErr w:type="spellStart"/>
      <w:r w:rsidR="00C0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 w:rsidR="00C0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ее развивающий потенциал в работе с детьми дошкольного возраста. Автор представляет собственный педагогический опыт по организации кружка с использованием данной технологии</w:t>
      </w:r>
      <w:r w:rsidR="00C07BA1" w:rsidRPr="00C0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интеллектуально-развивающего кружка «Ларчик знаний» в МДОУ </w:t>
      </w:r>
      <w:proofErr w:type="spellStart"/>
      <w:r w:rsidR="00C0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Широкинский</w:t>
      </w:r>
      <w:proofErr w:type="spellEnd"/>
      <w:r w:rsidR="00C0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</w:t>
      </w:r>
      <w:r w:rsid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221A" w:rsidRDefault="001F221A" w:rsidP="001F22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612" w:rsidRPr="001F221A" w:rsidRDefault="00BF5612" w:rsidP="001F22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1F221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F221A" w:rsidRPr="001F221A">
        <w:rPr>
          <w:rFonts w:ascii="Times New Roman" w:hAnsi="Times New Roman" w:cs="Times New Roman"/>
          <w:sz w:val="28"/>
          <w:szCs w:val="28"/>
        </w:rPr>
        <w:t xml:space="preserve">образовательные технологии, дошкольное образование, технология </w:t>
      </w:r>
      <w:r w:rsidR="00156B7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1F221A" w:rsidRPr="001F221A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1F221A" w:rsidRPr="001F221A">
        <w:rPr>
          <w:rFonts w:ascii="Times New Roman" w:hAnsi="Times New Roman" w:cs="Times New Roman"/>
          <w:sz w:val="28"/>
          <w:szCs w:val="28"/>
        </w:rPr>
        <w:t>, игровая технология, у</w:t>
      </w:r>
      <w:r w:rsidR="001245F6">
        <w:rPr>
          <w:rFonts w:ascii="Times New Roman" w:hAnsi="Times New Roman" w:cs="Times New Roman"/>
          <w:sz w:val="28"/>
          <w:szCs w:val="28"/>
        </w:rPr>
        <w:t>м</w:t>
      </w:r>
      <w:r w:rsidR="001F221A" w:rsidRPr="001F221A">
        <w:rPr>
          <w:rFonts w:ascii="Times New Roman" w:hAnsi="Times New Roman" w:cs="Times New Roman"/>
          <w:sz w:val="28"/>
          <w:szCs w:val="28"/>
        </w:rPr>
        <w:t>ственные и творческие способности.</w:t>
      </w:r>
    </w:p>
    <w:p w:rsidR="00BF5612" w:rsidRDefault="00BF5612" w:rsidP="00BF5612">
      <w:pPr>
        <w:rPr>
          <w:rFonts w:ascii="Times New Roman" w:hAnsi="Times New Roman" w:cs="Times New Roman"/>
          <w:b/>
          <w:sz w:val="28"/>
          <w:szCs w:val="28"/>
        </w:rPr>
      </w:pPr>
    </w:p>
    <w:p w:rsidR="00BF5612" w:rsidRDefault="00BF5612" w:rsidP="00BF56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современном этапе, в силу происходящих социально-экономических изменений, система образования в нашей стране нуждается в поиске новых подходов к образовательному процессу, использовании современных педагогических технологий, методов и приемов обучения и воспитания.</w:t>
      </w:r>
    </w:p>
    <w:p w:rsidR="0032273E" w:rsidRDefault="0032273E" w:rsidP="00322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Особое значение это имеет для дошкольного образования, поскольку начальная школа – это период обучения, когда формируются основы личности, закладываются первоначальные умения и навыки, которые необходимы для дальнейшего обучения и развития ребенка. </w:t>
      </w:r>
    </w:p>
    <w:p w:rsidR="0032273E" w:rsidRDefault="0032273E" w:rsidP="003227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Вышесказанное отражено в требованиях Федерального государственного</w:t>
      </w:r>
      <w:r w:rsidR="00BF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F5612" w:rsidRPr="004C1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образовани</w:t>
      </w:r>
      <w:r w:rsidR="00BF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</w:t>
      </w:r>
      <w:r w:rsidR="00BF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BF5612" w:rsidRPr="004C1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качестве основного принципа дошкольного образования рассматривает </w:t>
      </w:r>
      <w:r w:rsidR="00BF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всестороннее развитие детей дошкольного возраста</w:t>
      </w:r>
      <w:r w:rsidR="00B05888"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[1]</w:t>
      </w:r>
      <w:r w:rsidR="00BF56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5612" w:rsidRDefault="0032273E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Потенциальные возможности дошкольного возраста необходимо максимально использовать для развития всесторонне развитой и гармоничной личности. </w:t>
      </w:r>
    </w:p>
    <w:p w:rsidR="0032273E" w:rsidRDefault="0032273E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известно, особое место в жизни дошкольника занимает игра, как основная форма организации учебной деятельности на данном возрастном этапе.</w:t>
      </w:r>
    </w:p>
    <w:p w:rsidR="0032273E" w:rsidRDefault="0032273E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Развивающие игры В.В.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обладают большим потенциалом для развития </w:t>
      </w:r>
      <w:r w:rsidR="004C5A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активизации умственных и двигательных способностей детей дошкольного возраста.</w:t>
      </w:r>
    </w:p>
    <w:p w:rsidR="001138A5" w:rsidRDefault="00492F7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Серия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Чудо-головоломки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13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 </w:t>
      </w:r>
      <w:proofErr w:type="spellStart"/>
      <w:r w:rsidR="00113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 w:rsidR="00113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представляет собой комплекс пособий, направленных на развитие творческих, умственных и двигательных способностей детей дошкольного возраста</w:t>
      </w:r>
      <w:r w:rsidR="00B05888"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[3]</w:t>
      </w:r>
      <w:r w:rsidR="001138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38A5" w:rsidRDefault="001138A5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Отличительной особенностью данной </w:t>
      </w:r>
      <w:r w:rsidR="0049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то, что входящие в комплекс игры обладают творческим потенциалом, а также предполагают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многовариативность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игровых упражнений, что способствует всестороннему развитию дошкольников</w:t>
      </w:r>
      <w:r w:rsidR="00B05888"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[2]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19CC" w:rsidRDefault="00CB7728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65687" cy="2129735"/>
            <wp:effectExtent l="0" t="3493" r="7938" b="7937"/>
            <wp:docPr id="7" name="Рисунок 7" descr="C:\Users\Home003\Desktop\20211125_100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003\Desktop\20211125_100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2700" cy="21343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867025" cy="2003356"/>
            <wp:effectExtent l="0" t="0" r="0" b="0"/>
            <wp:docPr id="8" name="Рисунок 8" descr="C:\Users\Home003\Desktop\20211125_10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003\Desktop\20211125_100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57" cy="2002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07BA1" w:rsidRDefault="00492F7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дидактического пособия «Фиолетовый лес» дети могут</w:t>
      </w:r>
      <w:r w:rsidR="00C0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создавать сказочную атм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осферу во время занятий</w:t>
      </w:r>
      <w:r w:rsidR="00C07B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054CE" w:rsidRDefault="007054CE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Данная статья посвящена описанию педагогического опыта по использованию техно</w:t>
      </w:r>
      <w:r w:rsidR="0049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работе интеллектуально-развивающего кружка «Ларчик знаний» в МД</w:t>
      </w:r>
      <w:r w:rsidR="0049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Широкински</w:t>
      </w:r>
      <w:r w:rsidR="0049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="0049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50C2F" w:rsidRDefault="007054CE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кружка рассчитана на один год, возраст детей 6-7 лет.</w:t>
      </w:r>
      <w:r w:rsidR="00662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Основой образовательной программы является комплекс игр, направленных на интенсивное развитие речи, памяти, воображения, логического и творческого мышления детей дошкольного возраста.</w:t>
      </w:r>
    </w:p>
    <w:p w:rsidR="00450C2F" w:rsidRDefault="00450C2F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возрастных особенностей детей, на занятиях используем игровые, практические и словесные методы работы:</w:t>
      </w:r>
    </w:p>
    <w:p w:rsidR="00450C2F" w:rsidRDefault="00450C2F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манипуляция с игровыми персонажами;</w:t>
      </w:r>
    </w:p>
    <w:p w:rsidR="00450C2F" w:rsidRDefault="00450C2F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побуждение к действию;</w:t>
      </w:r>
    </w:p>
    <w:p w:rsidR="00450C2F" w:rsidRDefault="00450C2F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</w:t>
      </w:r>
      <w:r w:rsidR="000070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ние;</w:t>
      </w:r>
    </w:p>
    <w:p w:rsidR="00450C2F" w:rsidRDefault="00450C2F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выбор;</w:t>
      </w:r>
    </w:p>
    <w:p w:rsidR="00450C2F" w:rsidRDefault="00450C2F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показ;</w:t>
      </w:r>
    </w:p>
    <w:p w:rsidR="00450C2F" w:rsidRDefault="000070A1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сравнение;</w:t>
      </w:r>
    </w:p>
    <w:p w:rsidR="000070A1" w:rsidRDefault="000070A1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описание;</w:t>
      </w:r>
    </w:p>
    <w:p w:rsidR="000070A1" w:rsidRDefault="000070A1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игровая мотивация;</w:t>
      </w:r>
    </w:p>
    <w:p w:rsidR="000070A1" w:rsidRDefault="000070A1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 предварительной ошибки и др.</w:t>
      </w:r>
    </w:p>
    <w:p w:rsidR="00662BE3" w:rsidRDefault="00662BE3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работе с детьми по технологии В.В.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учитываем принцип «от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сложному», постепенно и постоянно усложняя игры.</w:t>
      </w:r>
    </w:p>
    <w:p w:rsidR="00662BE3" w:rsidRDefault="00662BE3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</w:t>
      </w:r>
      <w:r w:rsidR="00C76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начальном этапе для формирования элементарных математических представлений использу</w:t>
      </w:r>
      <w:r w:rsidR="0049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C76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</w:t>
      </w:r>
      <w:r w:rsidR="0049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пособия «Волшебная восьмерка»</w:t>
      </w:r>
      <w:r w:rsidR="00C76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затем усложненный вариант </w:t>
      </w:r>
      <w:r w:rsidR="0049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«Мини-ларчик»</w:t>
      </w:r>
      <w:r w:rsidR="00C76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сами придумывают, </w:t>
      </w:r>
      <w:r w:rsidR="00C76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складывают фигуры</w:t>
      </w:r>
      <w:r w:rsidR="00492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цифры</w:t>
      </w:r>
      <w:r w:rsidR="00C76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B2F4C" w:rsidRPr="00CB2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B2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знакомства с геометрическими фигурами мы используем игру «</w:t>
      </w:r>
      <w:proofErr w:type="spellStart"/>
      <w:r w:rsidR="00CB2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Геоконт</w:t>
      </w:r>
      <w:proofErr w:type="spellEnd"/>
      <w:r w:rsidR="00CB2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3A2206" w:rsidRDefault="003A2206" w:rsidP="0081027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E21E755" wp14:editId="15B461CD">
            <wp:extent cx="2743200" cy="1714500"/>
            <wp:effectExtent l="0" t="0" r="0" b="0"/>
            <wp:docPr id="6" name="Рисунок 6" descr="C:\Users\Home003\Desktop\20211125_10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003\Desktop\20211125_101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322" cy="17133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10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1027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729817" cy="1390650"/>
            <wp:effectExtent l="0" t="0" r="0" b="0"/>
            <wp:docPr id="10" name="Рисунок 10" descr="C:\Users\Home003\Desktop\20211125_10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ome003\Desktop\20211125_1004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59" cy="13899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76D28" w:rsidRDefault="00C76D28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Данная игра направлена на формирование и развитие памяти, внимания, мышления детей дошкольного возраста, а также умений анализировать и сравнивать.</w:t>
      </w:r>
    </w:p>
    <w:p w:rsidR="00C76D28" w:rsidRDefault="00C76D28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«Прозрачный квадрат»</w:t>
      </w:r>
      <w:r w:rsidR="0012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 «</w:t>
      </w:r>
      <w:r w:rsidR="00054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нетающие </w:t>
      </w:r>
      <w:r w:rsidR="0012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льдинки  озера </w:t>
      </w:r>
      <w:proofErr w:type="spellStart"/>
      <w:r w:rsidR="0012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Айс</w:t>
      </w:r>
      <w:proofErr w:type="spellEnd"/>
      <w:r w:rsidR="001245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знакомит детей с пространственными отн</w:t>
      </w:r>
      <w:r w:rsidR="00156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ошениями и величинами. Играя с </w:t>
      </w:r>
      <w:proofErr w:type="gramStart"/>
      <w:r w:rsidR="00156E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льдинками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учатся считать, отсчитывать нужное количество, сортировка прозрачных деталей требует от детей концентрации внимания, а конструирование развивает мышление и воображение.</w:t>
      </w:r>
    </w:p>
    <w:p w:rsidR="005B1F67" w:rsidRDefault="005B1F67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отметить, что игры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 собственных героев, что позволяет создать на занятиях увлекательную атмосферу, превратив занятие в сказочное приключение. </w:t>
      </w:r>
    </w:p>
    <w:p w:rsidR="00450C2F" w:rsidRDefault="00450C2F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Большим потенциалом в развитии умственных способностей, внимания, памяти, речи, а также в совершенствовании мелкой моторики </w:t>
      </w:r>
      <w:r w:rsidRPr="0045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творческих и сенсорных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обладают головоломки. Играя в «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Чудо-соты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дети конструируют различные фигурки и силуэты, как по образцам, так и самостоятельно, а так же составляют небольшие описательные рассказы по ним.</w:t>
      </w:r>
    </w:p>
    <w:p w:rsidR="000070A1" w:rsidRDefault="000070A1" w:rsidP="00450C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успех педагогической работы во многом зависит от сотрудничества с родителями воспитанников, были организованы консультации для родителей, имеющие своей целью раскрыть развивающий потенциал игр В.В.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2BE3" w:rsidRDefault="001138A5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же в рамках работы с родителями </w:t>
      </w:r>
      <w:r w:rsidR="00CB2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планируется открыто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занятия для практического ознакомления родителей с технологией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поскольку использование игр в домашних условиях помогает закрепить полученные на занятиях навыки и умения. </w:t>
      </w:r>
    </w:p>
    <w:p w:rsidR="00C07BA1" w:rsidRDefault="00C07BA1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целом, подводя итог вышесказанному, можно сделать вывод, что использование технологии </w:t>
      </w:r>
      <w:r w:rsidR="00156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В.В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позволяет в игровой форме учить детей счету, формировать пространственные представления, представления о форме, величинах, учить дошкольников сравнивать, анализировать, конструировать. Все это способствует развитию умственных способностей, внимания, памяти, а творческого и логического мышления,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развивает мелкую моторику детей дошкольного возраста. Анализируя собственный педагогический опыт, мы отмечает положительную динамику в развитии детей, которые занимаются в нашем кружке, что позволяет говорит</w:t>
      </w:r>
      <w:r w:rsidR="00CB2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высокой эффективности технологии В.В.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F221A" w:rsidRDefault="001F221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2F4C" w:rsidRDefault="00CB2F4C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2F4C" w:rsidRDefault="00CB2F4C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0276" w:rsidRDefault="00810276" w:rsidP="003227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B058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221A" w:rsidRDefault="001F221A" w:rsidP="001F221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F22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Список использованных источников</w:t>
      </w:r>
    </w:p>
    <w:p w:rsidR="00B05888" w:rsidRDefault="001F221A" w:rsidP="00B0588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C143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Федеральный государственный стандарт дошкольного образования / [Электронный ресурс]. – Режим доступа: </w:t>
      </w:r>
      <w:hyperlink r:id="rId10" w:history="1">
        <w:r w:rsidRPr="004C143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http://минобрнауки.рф/документы/6261/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F221A" w:rsidRPr="00B05888" w:rsidRDefault="001F221A" w:rsidP="00B0588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Адрова</w:t>
      </w:r>
      <w:proofErr w:type="spellEnd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Т.Н., </w:t>
      </w:r>
      <w:proofErr w:type="spellStart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Радина</w:t>
      </w:r>
      <w:proofErr w:type="spellEnd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И.И Использование игровой технологии </w:t>
      </w:r>
      <w:proofErr w:type="spellStart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В.Воскобовича</w:t>
      </w:r>
      <w:proofErr w:type="spellEnd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детском саду // </w:t>
      </w:r>
      <w:r w:rsidR="00B05888"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Педагогическая наука и практика</w:t>
      </w:r>
      <w:r w:rsid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– 2019. - №1(19).</w:t>
      </w:r>
    </w:p>
    <w:p w:rsidR="001F221A" w:rsidRDefault="001F221A" w:rsidP="001F221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Воскобович</w:t>
      </w:r>
      <w:proofErr w:type="spellEnd"/>
      <w:r w:rsidRP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В.В. Сказочные лабиринты игры. Игровая технология интеллектуально-творческого развития детей 3 - 7 лет 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В.В.Воскобович</w:t>
      </w:r>
      <w:proofErr w:type="spellEnd"/>
      <w:r w:rsidRP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Т.Г.Харько</w:t>
      </w:r>
      <w:proofErr w:type="spellEnd"/>
      <w:r w:rsidRP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- СПб, 2007.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</w:p>
    <w:p w:rsidR="00B05888" w:rsidRDefault="001F221A" w:rsidP="00B0588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Жуйкова Т.П. Авторские игры В.В. </w:t>
      </w:r>
      <w:proofErr w:type="spellStart"/>
      <w:r w:rsidRP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1F221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как средство развития творческой личности дошкольников // Обучение и воспитание: методики и практика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– 2014. - №13. </w:t>
      </w:r>
    </w:p>
    <w:p w:rsidR="001F221A" w:rsidRDefault="00B05888" w:rsidP="00B05888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Развивающие игры В. В. </w:t>
      </w:r>
      <w:proofErr w:type="spellStart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Воскобовича</w:t>
      </w:r>
      <w:proofErr w:type="spellEnd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1-ая Всероссийская научно-практическая конференция с международным участием «Развивающие игры </w:t>
      </w:r>
      <w:proofErr w:type="spellStart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В.Воскобовича</w:t>
      </w:r>
      <w:proofErr w:type="spellEnd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работе с детьми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дошкольного и младшего школьного возраста»/Под ред. </w:t>
      </w:r>
      <w:proofErr w:type="spellStart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В.В.Воскобович</w:t>
      </w:r>
      <w:proofErr w:type="spellEnd"/>
      <w:r w:rsidRPr="00B0588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Л.С. Вакуленко.- СПб, 2013. -148с.</w:t>
      </w: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F93928" w:rsidRPr="00B05888" w:rsidRDefault="00F93928" w:rsidP="00F93928">
      <w:pPr>
        <w:pStyle w:val="a3"/>
        <w:shd w:val="clear" w:color="auto" w:fill="FFFFFF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sectPr w:rsidR="00F93928" w:rsidRPr="00B05888" w:rsidSect="004C00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C3BA0"/>
    <w:multiLevelType w:val="hybridMultilevel"/>
    <w:tmpl w:val="03AE7272"/>
    <w:lvl w:ilvl="0" w:tplc="8EE4563C">
      <w:start w:val="1"/>
      <w:numFmt w:val="decimal"/>
      <w:lvlText w:val="%1."/>
      <w:lvlJc w:val="left"/>
      <w:pPr>
        <w:ind w:left="4187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C42F5"/>
    <w:multiLevelType w:val="multilevel"/>
    <w:tmpl w:val="DD4A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06B79"/>
    <w:multiLevelType w:val="hybridMultilevel"/>
    <w:tmpl w:val="AEA0AA2E"/>
    <w:lvl w:ilvl="0" w:tplc="B5AAA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12"/>
    <w:rsid w:val="000070A1"/>
    <w:rsid w:val="00054FCF"/>
    <w:rsid w:val="001138A5"/>
    <w:rsid w:val="001245F6"/>
    <w:rsid w:val="00156B74"/>
    <w:rsid w:val="00156E0B"/>
    <w:rsid w:val="001F19CC"/>
    <w:rsid w:val="001F221A"/>
    <w:rsid w:val="0032273E"/>
    <w:rsid w:val="003A2206"/>
    <w:rsid w:val="00450C2F"/>
    <w:rsid w:val="00492F7A"/>
    <w:rsid w:val="004C006C"/>
    <w:rsid w:val="004C5A33"/>
    <w:rsid w:val="005B1F67"/>
    <w:rsid w:val="005E48CC"/>
    <w:rsid w:val="00662BE3"/>
    <w:rsid w:val="007054CE"/>
    <w:rsid w:val="00810276"/>
    <w:rsid w:val="00A62CA0"/>
    <w:rsid w:val="00B05888"/>
    <w:rsid w:val="00B16DA0"/>
    <w:rsid w:val="00B3427F"/>
    <w:rsid w:val="00BF5612"/>
    <w:rsid w:val="00C07BA1"/>
    <w:rsid w:val="00C76D28"/>
    <w:rsid w:val="00CB2F4C"/>
    <w:rsid w:val="00CB7728"/>
    <w:rsid w:val="00E8295A"/>
    <w:rsid w:val="00F93928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ма"/>
    <w:basedOn w:val="a"/>
    <w:link w:val="a4"/>
    <w:uiPriority w:val="34"/>
    <w:qFormat/>
    <w:rsid w:val="001F221A"/>
    <w:pPr>
      <w:ind w:left="720"/>
      <w:contextualSpacing/>
    </w:pPr>
  </w:style>
  <w:style w:type="character" w:customStyle="1" w:styleId="a4">
    <w:name w:val="Абзац списка Знак"/>
    <w:aliases w:val="Тема Знак"/>
    <w:link w:val="a3"/>
    <w:uiPriority w:val="34"/>
    <w:locked/>
    <w:rsid w:val="001F221A"/>
  </w:style>
  <w:style w:type="character" w:customStyle="1" w:styleId="hl">
    <w:name w:val="hl"/>
    <w:basedOn w:val="a0"/>
    <w:rsid w:val="001F221A"/>
  </w:style>
  <w:style w:type="paragraph" w:styleId="a5">
    <w:name w:val="Balloon Text"/>
    <w:basedOn w:val="a"/>
    <w:link w:val="a6"/>
    <w:uiPriority w:val="99"/>
    <w:semiHidden/>
    <w:unhideWhenUsed/>
    <w:rsid w:val="00F9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ма"/>
    <w:basedOn w:val="a"/>
    <w:link w:val="a4"/>
    <w:uiPriority w:val="34"/>
    <w:qFormat/>
    <w:rsid w:val="001F221A"/>
    <w:pPr>
      <w:ind w:left="720"/>
      <w:contextualSpacing/>
    </w:pPr>
  </w:style>
  <w:style w:type="character" w:customStyle="1" w:styleId="a4">
    <w:name w:val="Абзац списка Знак"/>
    <w:aliases w:val="Тема Знак"/>
    <w:link w:val="a3"/>
    <w:uiPriority w:val="34"/>
    <w:locked/>
    <w:rsid w:val="001F221A"/>
  </w:style>
  <w:style w:type="character" w:customStyle="1" w:styleId="hl">
    <w:name w:val="hl"/>
    <w:basedOn w:val="a0"/>
    <w:rsid w:val="001F221A"/>
  </w:style>
  <w:style w:type="paragraph" w:styleId="a5">
    <w:name w:val="Balloon Text"/>
    <w:basedOn w:val="a"/>
    <w:link w:val="a6"/>
    <w:uiPriority w:val="99"/>
    <w:semiHidden/>
    <w:unhideWhenUsed/>
    <w:rsid w:val="00F9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6261/&#1092;&#1072;&#1081;&#1083;/523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7393</TotalTime>
  <Pages>1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2021-11-24T06:00:00Z</cp:lastPrinted>
  <dcterms:created xsi:type="dcterms:W3CDTF">2021-11-20T13:50:00Z</dcterms:created>
  <dcterms:modified xsi:type="dcterms:W3CDTF">2022-03-16T01:00:00Z</dcterms:modified>
</cp:coreProperties>
</file>